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46EDD918"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5116FE">
        <w:rPr>
          <w:b/>
          <w:spacing w:val="-3"/>
          <w:sz w:val="24"/>
          <w:szCs w:val="24"/>
          <w:u w:val="thick"/>
        </w:rPr>
        <w:t>2</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4D053D10"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5116FE">
        <w:rPr>
          <w:b/>
          <w:spacing w:val="-3"/>
        </w:rPr>
        <w:t>2</w:t>
      </w:r>
    </w:p>
    <w:p w14:paraId="751DC8E0" w14:textId="11EACB66"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5116FE">
        <w:rPr>
          <w:spacing w:val="-3"/>
        </w:rPr>
        <w:t>2</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5116FE">
        <w:rPr>
          <w:spacing w:val="-3"/>
        </w:rPr>
        <w:t>2</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21</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6F1724C4"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w:t>
      </w:r>
      <w:r w:rsidR="0038720A">
        <w:rPr>
          <w:b/>
          <w:spacing w:val="-3"/>
        </w:rPr>
        <w:t>June 6</w:t>
      </w:r>
      <w:r w:rsidR="0038703B">
        <w:rPr>
          <w:b/>
          <w:spacing w:val="-3"/>
        </w:rPr>
        <w:t xml:space="preserve">, </w:t>
      </w:r>
      <w:r w:rsidR="00275DB4">
        <w:rPr>
          <w:b/>
          <w:spacing w:val="-3"/>
        </w:rPr>
        <w:t>20</w:t>
      </w:r>
      <w:r w:rsidR="00366326">
        <w:rPr>
          <w:b/>
          <w:spacing w:val="-3"/>
        </w:rPr>
        <w:t>2</w:t>
      </w:r>
      <w:r w:rsidR="005116FE">
        <w:rPr>
          <w:b/>
          <w:spacing w:val="-3"/>
        </w:rPr>
        <w:t>3</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38720A">
        <w:rPr>
          <w:b/>
          <w:spacing w:val="-3"/>
        </w:rPr>
        <w:t>June</w:t>
      </w:r>
      <w:r w:rsidR="0038703B">
        <w:rPr>
          <w:b/>
          <w:spacing w:val="-3"/>
        </w:rPr>
        <w:t xml:space="preserve"> </w:t>
      </w:r>
      <w:r w:rsidR="0038720A">
        <w:rPr>
          <w:b/>
          <w:spacing w:val="-3"/>
        </w:rPr>
        <w:t>6</w:t>
      </w:r>
      <w:r w:rsidR="0038703B">
        <w:rPr>
          <w:b/>
          <w:spacing w:val="-3"/>
        </w:rPr>
        <w:t>, 20</w:t>
      </w:r>
      <w:r w:rsidR="000D5E22">
        <w:rPr>
          <w:b/>
          <w:spacing w:val="-3"/>
        </w:rPr>
        <w:t>2</w:t>
      </w:r>
      <w:r w:rsidR="005116FE">
        <w:rPr>
          <w:b/>
          <w:spacing w:val="-3"/>
        </w:rPr>
        <w:t>3</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398F7205" w14:textId="77777777" w:rsidR="0049535E" w:rsidRPr="0049535E" w:rsidRDefault="0049535E" w:rsidP="00E10DA8">
      <w:pPr>
        <w:tabs>
          <w:tab w:val="left" w:pos="-1440"/>
          <w:tab w:val="left" w:pos="-720"/>
        </w:tabs>
        <w:suppressAutoHyphens/>
        <w:spacing w:line="240" w:lineRule="auto"/>
        <w:rPr>
          <w:rFonts w:asciiTheme="minorHAnsi" w:hAnsiTheme="minorHAnsi"/>
        </w:rPr>
      </w:pPr>
      <w:bookmarkStart w:id="0" w:name="Check30"/>
      <w:r w:rsidRPr="0049535E">
        <w:rPr>
          <w:rFonts w:asciiTheme="minorHAnsi" w:hAnsiTheme="minorHAnsi"/>
          <w:b/>
          <w:u w:val="single"/>
        </w:rPr>
        <w:t>Election to Fix the Credit Percentage at Time of Binding Agreement (Treasury Regulations Section 1.42-8)</w:t>
      </w:r>
    </w:p>
    <w:p w14:paraId="4F15F558" w14:textId="77777777" w:rsidR="00842BA2" w:rsidRDefault="0049535E" w:rsidP="00842BA2">
      <w:pPr>
        <w:tabs>
          <w:tab w:val="left" w:pos="-1440"/>
          <w:tab w:val="left" w:pos="-720"/>
        </w:tabs>
        <w:suppressAutoHyphens/>
        <w:spacing w:after="0" w:line="240" w:lineRule="auto"/>
        <w:rPr>
          <w:rFonts w:asciiTheme="minorHAnsi" w:hAnsiTheme="minorHAnsi"/>
          <w:spacing w:val="-3"/>
        </w:rPr>
      </w:pPr>
      <w:r w:rsidRPr="0049535E">
        <w:rPr>
          <w:rFonts w:asciiTheme="minorHAnsi" w:hAnsiTheme="minorHAnsi"/>
          <w:spacing w:val="-3"/>
        </w:rPr>
        <w:t>Pursuant to Section 42(b)(2)(A)(ii)(I) of the Code, the Owner and the Authority may enter into an agreement as to the housing credit amount to be allocated to the Project for the purpose of establishing the “Applicable Percentage” as defined in Section 42(</w:t>
      </w:r>
      <w:r w:rsidR="00006E09">
        <w:rPr>
          <w:rFonts w:asciiTheme="minorHAnsi" w:hAnsiTheme="minorHAnsi"/>
          <w:spacing w:val="-3"/>
        </w:rPr>
        <w:t>b).</w:t>
      </w:r>
    </w:p>
    <w:p w14:paraId="18720E68" w14:textId="77777777" w:rsidR="00842BA2" w:rsidRDefault="00842BA2">
      <w:pPr>
        <w:spacing w:after="0" w:line="240" w:lineRule="auto"/>
        <w:rPr>
          <w:rFonts w:asciiTheme="minorHAnsi" w:hAnsiTheme="minorHAnsi"/>
          <w:spacing w:val="-3"/>
        </w:rPr>
      </w:pPr>
      <w:r>
        <w:rPr>
          <w:rFonts w:asciiTheme="minorHAnsi" w:hAnsiTheme="minorHAnsi"/>
          <w:spacing w:val="-3"/>
        </w:rPr>
        <w:br w:type="page"/>
      </w:r>
    </w:p>
    <w:permStart w:id="1185306541" w:edGrp="everyone"/>
    <w:p w14:paraId="6A9F72A9" w14:textId="77777777" w:rsidR="0049535E" w:rsidRPr="0049535E" w:rsidRDefault="005116FE" w:rsidP="00E10DA8">
      <w:pPr>
        <w:tabs>
          <w:tab w:val="left" w:pos="-1440"/>
          <w:tab w:val="left" w:pos="-720"/>
        </w:tabs>
        <w:suppressAutoHyphens/>
        <w:spacing w:line="240" w:lineRule="auto"/>
        <w:ind w:left="900" w:right="720"/>
        <w:jc w:val="both"/>
        <w:rPr>
          <w:rFonts w:asciiTheme="minorHAnsi" w:hAnsiTheme="minorHAnsi"/>
        </w:rPr>
      </w:pPr>
      <w:sdt>
        <w:sdtPr>
          <w:rPr>
            <w:rFonts w:asciiTheme="minorHAnsi" w:hAnsiTheme="minorHAnsi" w:cstheme="minorHAnsi"/>
            <w:sz w:val="28"/>
            <w:szCs w:val="28"/>
          </w:rPr>
          <w:id w:val="1423920240"/>
          <w14:checkbox>
            <w14:checked w14:val="0"/>
            <w14:checkedState w14:val="2612" w14:font="MS Gothic"/>
            <w14:uncheckedState w14:val="2610" w14:font="MS Gothic"/>
          </w14:checkbox>
        </w:sdtPr>
        <w:sdtEndPr/>
        <w:sdtContent>
          <w:r w:rsidR="00EA2972">
            <w:rPr>
              <w:rFonts w:ascii="MS Gothic" w:eastAsia="MS Gothic" w:hAnsi="MS Gothic" w:cstheme="minorHAnsi" w:hint="eastAsia"/>
              <w:sz w:val="28"/>
              <w:szCs w:val="28"/>
            </w:rPr>
            <w:t>☐</w:t>
          </w:r>
        </w:sdtContent>
      </w:sdt>
      <w:permEnd w:id="1185306541"/>
      <w:r w:rsidR="00006E09">
        <w:rPr>
          <w:rFonts w:asciiTheme="minorHAnsi" w:hAnsiTheme="minorHAnsi"/>
        </w:rPr>
        <w:t xml:space="preserve"> </w:t>
      </w:r>
      <w:r w:rsidR="0049535E" w:rsidRPr="0049535E">
        <w:rPr>
          <w:rFonts w:asciiTheme="minorHAnsi" w:hAnsiTheme="minorHAnsi"/>
          <w:spacing w:val="-3"/>
        </w:rPr>
        <w:t xml:space="preserve">If this box is checked, Owner hereby irrevocably elects, pursuant to Section 42(b)(2)(A)(ii)(I) of the Code, to enter into an agreement with the Authority to fix the applicable Credit percentage(s) for the Development at a future time.  The form of this Binding Agreement is found at Form F: Binding Lock-In Agreement.  Owner acknowledges that if Owner and Authority fail to execute a Binding Lock-In Agreement by the placed in service date of the Development, Owner shall have failed to make an </w:t>
      </w:r>
      <w:r w:rsidR="0049535E" w:rsidRPr="0049535E">
        <w:rPr>
          <w:rFonts w:asciiTheme="minorHAnsi" w:hAnsiTheme="minorHAnsi"/>
        </w:rPr>
        <w:t>election pursuant to Section 42(b)(2)(A)(ii)(I) of the Code, and accordingly, the applicable percentage for a building shall be that for the month in which the particular building is placed in service.</w:t>
      </w:r>
    </w:p>
    <w:bookmarkEnd w:id="0"/>
    <w:p w14:paraId="01FEB728" w14:textId="20049B18" w:rsidR="00E57F1A" w:rsidRDefault="005116FE" w:rsidP="00E10DA8">
      <w:pPr>
        <w:tabs>
          <w:tab w:val="left" w:pos="-1440"/>
          <w:tab w:val="left" w:pos="-720"/>
        </w:tabs>
        <w:suppressAutoHyphens/>
        <w:spacing w:line="240" w:lineRule="auto"/>
        <w:ind w:left="900" w:right="720"/>
        <w:jc w:val="both"/>
        <w:rPr>
          <w:rFonts w:asciiTheme="minorHAnsi" w:hAnsiTheme="minorHAnsi"/>
          <w:spacing w:val="-3"/>
        </w:rPr>
      </w:pPr>
      <w:sdt>
        <w:sdtPr>
          <w:rPr>
            <w:rFonts w:asciiTheme="minorHAnsi" w:hAnsiTheme="minorHAnsi" w:cstheme="minorHAnsi"/>
            <w:spacing w:val="-3"/>
            <w:sz w:val="28"/>
            <w:szCs w:val="28"/>
          </w:rPr>
          <w:id w:val="-1492715047"/>
          <w14:checkbox>
            <w14:checked w14:val="0"/>
            <w14:checkedState w14:val="2612" w14:font="MS Gothic"/>
            <w14:uncheckedState w14:val="2610" w14:font="MS Gothic"/>
          </w14:checkbox>
        </w:sdtPr>
        <w:sdtEndPr/>
        <w:sdtContent>
          <w:permStart w:id="96866054" w:edGrp="everyone"/>
          <w:r w:rsidR="00EA2972">
            <w:rPr>
              <w:rFonts w:ascii="MS Gothic" w:eastAsia="MS Gothic" w:hAnsi="MS Gothic" w:cstheme="minorHAnsi" w:hint="eastAsia"/>
              <w:spacing w:val="-3"/>
              <w:sz w:val="28"/>
              <w:szCs w:val="28"/>
            </w:rPr>
            <w:t>☐</w:t>
          </w:r>
          <w:permEnd w:id="96866054"/>
        </w:sdtContent>
      </w:sdt>
      <w:r w:rsidR="00006E09">
        <w:rPr>
          <w:rFonts w:asciiTheme="minorHAnsi" w:hAnsiTheme="minorHAnsi" w:cstheme="minorHAnsi"/>
          <w:spacing w:val="-3"/>
          <w:sz w:val="28"/>
          <w:szCs w:val="28"/>
        </w:rPr>
        <w:t xml:space="preserve"> </w:t>
      </w:r>
      <w:r w:rsidR="0049535E" w:rsidRPr="0049535E">
        <w:rPr>
          <w:rFonts w:asciiTheme="minorHAnsi" w:hAnsiTheme="minorHAnsi"/>
          <w:spacing w:val="-3"/>
        </w:rPr>
        <w:t>If this box is checked, Owner hereby irrevocably elects, pursuant to Section 42(b)(2)(A)(ii)(I) of the Code, to enter into an agreement with the Authority to fix the applicable Credit percentage(s) for the Development as the percentage(s) prescribed by the Secretary of</w:t>
      </w:r>
      <w:r w:rsidR="002917F2">
        <w:rPr>
          <w:rFonts w:asciiTheme="minorHAnsi" w:hAnsiTheme="minorHAnsi"/>
          <w:spacing w:val="-3"/>
        </w:rPr>
        <w:t xml:space="preserve"> the Treasury for the month of </w:t>
      </w:r>
      <w:permStart w:id="1376590948" w:edGrp="everyone"/>
      <w:r w:rsidR="00935DE4">
        <w:rPr>
          <w:rFonts w:asciiTheme="minorHAnsi" w:hAnsiTheme="minorHAnsi"/>
          <w:spacing w:val="-3"/>
        </w:rPr>
        <w:t xml:space="preserve">Insert </w:t>
      </w:r>
      <w:r w:rsidR="002917F2">
        <w:rPr>
          <w:rFonts w:asciiTheme="minorHAnsi" w:hAnsiTheme="minorHAnsi"/>
          <w:spacing w:val="-3"/>
        </w:rPr>
        <w:t>Month</w:t>
      </w:r>
      <w:r w:rsidR="00595E4F">
        <w:rPr>
          <w:rFonts w:asciiTheme="minorHAnsi" w:hAnsiTheme="minorHAnsi"/>
          <w:spacing w:val="-3"/>
        </w:rPr>
        <w:t xml:space="preserve"> </w:t>
      </w:r>
      <w:permEnd w:id="1376590948"/>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2</w:t>
      </w:r>
      <w:r>
        <w:rPr>
          <w:rFonts w:asciiTheme="minorHAnsi" w:hAnsiTheme="minorHAnsi"/>
          <w:spacing w:val="-3"/>
        </w:rPr>
        <w:t>2</w:t>
      </w:r>
      <w:r w:rsidR="0049535E" w:rsidRPr="0049535E">
        <w:rPr>
          <w:rFonts w:asciiTheme="minorHAnsi" w:hAnsiTheme="minorHAnsi"/>
          <w:spacing w:val="-3"/>
        </w:rPr>
        <w:t>, which is the month in which the Authority and the Owner executed this Carryover Agreement with respect to the Development.  The applicable credit percentages</w:t>
      </w:r>
      <w:r w:rsidR="001437BB">
        <w:rPr>
          <w:rFonts w:asciiTheme="minorHAnsi" w:hAnsiTheme="minorHAnsi"/>
          <w:spacing w:val="-3"/>
        </w:rPr>
        <w:t xml:space="preserve"> for the month </w:t>
      </w:r>
      <w:proofErr w:type="gramStart"/>
      <w:r w:rsidR="001437BB">
        <w:rPr>
          <w:rFonts w:asciiTheme="minorHAnsi" w:hAnsiTheme="minorHAnsi"/>
          <w:spacing w:val="-3"/>
        </w:rPr>
        <w:t>of</w:t>
      </w:r>
      <w:r w:rsidR="00BE1F4D">
        <w:rPr>
          <w:rFonts w:asciiTheme="minorHAnsi" w:hAnsiTheme="minorHAnsi"/>
          <w:spacing w:val="-3"/>
        </w:rPr>
        <w:t xml:space="preserve"> </w:t>
      </w:r>
      <w:r w:rsidR="001437BB">
        <w:rPr>
          <w:rFonts w:asciiTheme="minorHAnsi" w:hAnsiTheme="minorHAnsi"/>
          <w:spacing w:val="-3"/>
        </w:rPr>
        <w:t xml:space="preserve"> </w:t>
      </w:r>
      <w:permStart w:id="473369230" w:edGrp="everyone"/>
      <w:r w:rsidR="00935DE4">
        <w:rPr>
          <w:rFonts w:asciiTheme="minorHAnsi" w:hAnsiTheme="minorHAnsi"/>
          <w:spacing w:val="-3"/>
        </w:rPr>
        <w:t>Insert</w:t>
      </w:r>
      <w:proofErr w:type="gramEnd"/>
      <w:r w:rsidR="00935DE4">
        <w:rPr>
          <w:rFonts w:asciiTheme="minorHAnsi" w:hAnsiTheme="minorHAnsi"/>
          <w:spacing w:val="-3"/>
        </w:rPr>
        <w:t xml:space="preserve"> </w:t>
      </w:r>
      <w:r w:rsidR="001437BB">
        <w:rPr>
          <w:rFonts w:asciiTheme="minorHAnsi" w:hAnsiTheme="minorHAnsi"/>
          <w:spacing w:val="-3"/>
        </w:rPr>
        <w:t>Month</w:t>
      </w:r>
      <w:r w:rsidR="000D559A">
        <w:rPr>
          <w:rFonts w:asciiTheme="minorHAnsi" w:hAnsiTheme="minorHAnsi"/>
          <w:spacing w:val="-3"/>
        </w:rPr>
        <w:t xml:space="preserve"> </w:t>
      </w:r>
      <w:permEnd w:id="473369230"/>
      <w:r w:rsidR="0038703B">
        <w:rPr>
          <w:rFonts w:asciiTheme="minorHAnsi" w:hAnsiTheme="minorHAnsi"/>
          <w:spacing w:val="-3"/>
        </w:rPr>
        <w:t xml:space="preserve">, </w:t>
      </w:r>
      <w:r w:rsidR="00275DB4">
        <w:rPr>
          <w:rFonts w:asciiTheme="minorHAnsi" w:hAnsiTheme="minorHAnsi"/>
          <w:spacing w:val="-3"/>
        </w:rPr>
        <w:t>20</w:t>
      </w:r>
      <w:r w:rsidR="00366326">
        <w:rPr>
          <w:rFonts w:asciiTheme="minorHAnsi" w:hAnsiTheme="minorHAnsi"/>
          <w:spacing w:val="-3"/>
        </w:rPr>
        <w:t>2</w:t>
      </w:r>
      <w:r>
        <w:rPr>
          <w:rFonts w:asciiTheme="minorHAnsi" w:hAnsiTheme="minorHAnsi"/>
          <w:spacing w:val="-3"/>
        </w:rPr>
        <w:t>2</w:t>
      </w:r>
      <w:r w:rsidR="00366326">
        <w:rPr>
          <w:rFonts w:asciiTheme="minorHAnsi" w:hAnsiTheme="minorHAnsi"/>
          <w:spacing w:val="-3"/>
        </w:rPr>
        <w:t xml:space="preserve"> </w:t>
      </w:r>
      <w:r w:rsidR="001437BB">
        <w:rPr>
          <w:rFonts w:asciiTheme="minorHAnsi" w:hAnsiTheme="minorHAnsi"/>
          <w:spacing w:val="-3"/>
        </w:rPr>
        <w:t>are</w:t>
      </w:r>
      <w:r w:rsidR="00AD0961">
        <w:rPr>
          <w:rFonts w:asciiTheme="minorHAnsi" w:hAnsiTheme="minorHAnsi"/>
          <w:spacing w:val="-3"/>
        </w:rPr>
        <w:t xml:space="preserve"> </w:t>
      </w:r>
      <w:permStart w:id="2100700705" w:edGrp="everyone"/>
      <w:r w:rsidR="00AD0961" w:rsidRPr="00E57F1A">
        <w:rPr>
          <w:rFonts w:asciiTheme="minorHAnsi" w:hAnsiTheme="minorHAnsi"/>
          <w:spacing w:val="-3"/>
          <w:u w:val="single"/>
        </w:rPr>
        <w:t>_____</w:t>
      </w:r>
      <w:permEnd w:id="2100700705"/>
      <w:r w:rsidR="00AD0961">
        <w:rPr>
          <w:rFonts w:asciiTheme="minorHAnsi" w:hAnsiTheme="minorHAnsi"/>
          <w:spacing w:val="-3"/>
        </w:rPr>
        <w:t xml:space="preserve">% </w:t>
      </w:r>
      <w:r w:rsidR="0049535E" w:rsidRPr="0049535E">
        <w:rPr>
          <w:rFonts w:asciiTheme="minorHAnsi" w:hAnsiTheme="minorHAnsi"/>
          <w:spacing w:val="-3"/>
        </w:rPr>
        <w:t xml:space="preserve">for the 70% present value credit and </w:t>
      </w:r>
      <w:permStart w:id="1337482631" w:edGrp="everyone"/>
      <w:r w:rsidR="0049535E" w:rsidRPr="00E57F1A">
        <w:rPr>
          <w:rFonts w:asciiTheme="minorHAnsi" w:hAnsiTheme="minorHAnsi"/>
          <w:spacing w:val="-3"/>
          <w:u w:val="single"/>
        </w:rPr>
        <w:t>_____</w:t>
      </w:r>
      <w:permEnd w:id="1337482631"/>
      <w:r w:rsidR="0049535E" w:rsidRPr="0049535E">
        <w:rPr>
          <w:rFonts w:asciiTheme="minorHAnsi" w:hAnsiTheme="minorHAnsi"/>
          <w:spacing w:val="-3"/>
        </w:rPr>
        <w:t>% for</w:t>
      </w:r>
      <w:r w:rsidR="00842BA2">
        <w:rPr>
          <w:rFonts w:asciiTheme="minorHAnsi" w:hAnsiTheme="minorHAnsi"/>
          <w:spacing w:val="-3"/>
        </w:rPr>
        <w:t xml:space="preserve"> the 30% present value credit.</w:t>
      </w:r>
    </w:p>
    <w:p w14:paraId="23C53361" w14:textId="0EE0CA76" w:rsidR="0049535E" w:rsidRPr="0049535E" w:rsidRDefault="0049535E" w:rsidP="00E57F1A">
      <w:pPr>
        <w:tabs>
          <w:tab w:val="left" w:pos="-1440"/>
          <w:tab w:val="left" w:pos="-720"/>
        </w:tabs>
        <w:suppressAutoHyphens/>
        <w:spacing w:line="240" w:lineRule="auto"/>
        <w:ind w:left="1440" w:right="720"/>
        <w:jc w:val="both"/>
        <w:rPr>
          <w:rFonts w:asciiTheme="minorHAnsi" w:hAnsiTheme="minorHAnsi"/>
          <w:spacing w:val="-3"/>
        </w:rPr>
      </w:pPr>
      <w:r w:rsidRPr="00E57F1A">
        <w:rPr>
          <w:rFonts w:asciiTheme="minorHAnsi" w:hAnsiTheme="minorHAnsi"/>
          <w:i/>
          <w:spacing w:val="-3"/>
        </w:rPr>
        <w:t>Owner acknowledges the possibility to fix the applicable credit percentage for the Development will be effective only if the Carryover Agreement is</w:t>
      </w:r>
      <w:r w:rsidR="002917F2" w:rsidRPr="00E57F1A">
        <w:rPr>
          <w:rFonts w:asciiTheme="minorHAnsi" w:hAnsiTheme="minorHAnsi"/>
          <w:i/>
          <w:spacing w:val="-3"/>
        </w:rPr>
        <w:t>, both,</w:t>
      </w:r>
      <w:r w:rsidRPr="00E57F1A">
        <w:rPr>
          <w:rFonts w:asciiTheme="minorHAnsi" w:hAnsiTheme="minorHAnsi"/>
          <w:i/>
          <w:spacing w:val="-3"/>
        </w:rPr>
        <w:t xml:space="preserve"> (a) executed by Owner and the Autho</w:t>
      </w:r>
      <w:r w:rsidR="002917F2" w:rsidRPr="00E57F1A">
        <w:rPr>
          <w:rFonts w:asciiTheme="minorHAnsi" w:hAnsiTheme="minorHAnsi"/>
          <w:i/>
          <w:spacing w:val="-3"/>
        </w:rPr>
        <w:t xml:space="preserve">rity in the same month and (b) </w:t>
      </w:r>
      <w:r w:rsidR="00955FB1" w:rsidRPr="00E57F1A">
        <w:rPr>
          <w:rFonts w:asciiTheme="minorHAnsi" w:hAnsiTheme="minorHAnsi"/>
          <w:i/>
          <w:spacing w:val="-3"/>
        </w:rPr>
        <w:t>notariz</w:t>
      </w:r>
      <w:r w:rsidR="00E57F1A">
        <w:rPr>
          <w:rFonts w:asciiTheme="minorHAnsi" w:hAnsiTheme="minorHAnsi"/>
          <w:i/>
          <w:spacing w:val="-3"/>
        </w:rPr>
        <w:t>ed by the fifth (5</w:t>
      </w:r>
      <w:r w:rsidR="00E57F1A" w:rsidRPr="00E57F1A">
        <w:rPr>
          <w:rFonts w:asciiTheme="minorHAnsi" w:hAnsiTheme="minorHAnsi"/>
          <w:i/>
          <w:spacing w:val="-3"/>
          <w:vertAlign w:val="superscript"/>
        </w:rPr>
        <w:t>th</w:t>
      </w:r>
      <w:r w:rsidR="00E57F1A">
        <w:rPr>
          <w:rFonts w:asciiTheme="minorHAnsi" w:hAnsiTheme="minorHAnsi"/>
          <w:i/>
          <w:spacing w:val="-3"/>
        </w:rPr>
        <w:t>)</w:t>
      </w:r>
      <w:r w:rsidR="00955FB1" w:rsidRPr="00E57F1A">
        <w:rPr>
          <w:rFonts w:asciiTheme="minorHAnsi" w:hAnsiTheme="minorHAnsi"/>
          <w:i/>
          <w:spacing w:val="-3"/>
        </w:rPr>
        <w:t xml:space="preserve"> day </w:t>
      </w:r>
      <w:proofErr w:type="gramStart"/>
      <w:r w:rsidR="00955FB1" w:rsidRPr="00E57F1A">
        <w:rPr>
          <w:rFonts w:asciiTheme="minorHAnsi" w:hAnsiTheme="minorHAnsi"/>
          <w:i/>
          <w:spacing w:val="-3"/>
        </w:rPr>
        <w:t>of</w:t>
      </w:r>
      <w:r w:rsidR="006610CE" w:rsidRPr="00E57F1A">
        <w:rPr>
          <w:rFonts w:asciiTheme="minorHAnsi" w:hAnsiTheme="minorHAnsi"/>
          <w:i/>
          <w:spacing w:val="-3"/>
        </w:rPr>
        <w:t xml:space="preserve"> </w:t>
      </w:r>
      <w:r w:rsidR="00955FB1" w:rsidRPr="00E57F1A">
        <w:rPr>
          <w:rFonts w:asciiTheme="minorHAnsi" w:hAnsiTheme="minorHAnsi"/>
          <w:i/>
          <w:spacing w:val="-3"/>
        </w:rPr>
        <w:t xml:space="preserve"> </w:t>
      </w:r>
      <w:permStart w:id="32047924" w:edGrp="everyone"/>
      <w:r w:rsidR="0029320D">
        <w:rPr>
          <w:rFonts w:asciiTheme="minorHAnsi" w:hAnsiTheme="minorHAnsi"/>
          <w:i/>
          <w:spacing w:val="-3"/>
        </w:rPr>
        <w:t>Insert</w:t>
      </w:r>
      <w:proofErr w:type="gramEnd"/>
      <w:r w:rsidR="0029320D">
        <w:rPr>
          <w:rFonts w:asciiTheme="minorHAnsi" w:hAnsiTheme="minorHAnsi"/>
          <w:i/>
          <w:spacing w:val="-3"/>
        </w:rPr>
        <w:t xml:space="preserve"> </w:t>
      </w:r>
      <w:r w:rsidR="00955FB1" w:rsidRPr="00E57F1A">
        <w:rPr>
          <w:rFonts w:asciiTheme="minorHAnsi" w:hAnsiTheme="minorHAnsi"/>
          <w:i/>
          <w:spacing w:val="-3"/>
        </w:rPr>
        <w:t xml:space="preserve">Month </w:t>
      </w:r>
      <w:r w:rsidR="00824A45">
        <w:rPr>
          <w:rFonts w:asciiTheme="minorHAnsi" w:hAnsiTheme="minorHAnsi"/>
          <w:i/>
          <w:spacing w:val="-3"/>
        </w:rPr>
        <w:t>a</w:t>
      </w:r>
      <w:r w:rsidR="00955FB1" w:rsidRPr="00E57F1A">
        <w:rPr>
          <w:rFonts w:asciiTheme="minorHAnsi" w:hAnsiTheme="minorHAnsi"/>
          <w:i/>
          <w:spacing w:val="-3"/>
        </w:rPr>
        <w:t>fter Above-listed Month</w:t>
      </w:r>
      <w:r w:rsidR="002E334B">
        <w:rPr>
          <w:rFonts w:asciiTheme="minorHAnsi" w:hAnsiTheme="minorHAnsi"/>
          <w:i/>
          <w:spacing w:val="-3"/>
        </w:rPr>
        <w:t xml:space="preserve"> </w:t>
      </w:r>
      <w:permEnd w:id="32047924"/>
      <w:r w:rsidR="0038703B">
        <w:rPr>
          <w:rFonts w:asciiTheme="minorHAnsi" w:hAnsiTheme="minorHAnsi"/>
          <w:i/>
          <w:spacing w:val="-3"/>
        </w:rPr>
        <w:t xml:space="preserve">, </w:t>
      </w:r>
      <w:r w:rsidR="00275DB4">
        <w:rPr>
          <w:rFonts w:asciiTheme="minorHAnsi" w:hAnsiTheme="minorHAnsi"/>
          <w:i/>
          <w:spacing w:val="-3"/>
        </w:rPr>
        <w:t>20</w:t>
      </w:r>
      <w:r w:rsidR="00366326">
        <w:rPr>
          <w:rFonts w:asciiTheme="minorHAnsi" w:hAnsiTheme="minorHAnsi"/>
          <w:i/>
          <w:spacing w:val="-3"/>
        </w:rPr>
        <w:t>2</w:t>
      </w:r>
      <w:r w:rsidR="005116FE">
        <w:rPr>
          <w:rFonts w:asciiTheme="minorHAnsi" w:hAnsiTheme="minorHAnsi"/>
          <w:i/>
          <w:spacing w:val="-3"/>
        </w:rPr>
        <w:t>2</w:t>
      </w:r>
      <w:r w:rsidR="003E34D7">
        <w:rPr>
          <w:rFonts w:asciiTheme="minorHAnsi" w:hAnsiTheme="minorHAnsi"/>
          <w:i/>
          <w:spacing w:val="-3"/>
        </w:rPr>
        <w:t>.</w:t>
      </w:r>
    </w:p>
    <w:p w14:paraId="5F50CC68" w14:textId="77777777" w:rsidR="0049535E" w:rsidRPr="0049535E" w:rsidRDefault="0049535E" w:rsidP="00556A7D">
      <w:pPr>
        <w:tabs>
          <w:tab w:val="left" w:pos="-1440"/>
          <w:tab w:val="left" w:pos="-720"/>
        </w:tabs>
        <w:suppressAutoHyphens/>
        <w:spacing w:after="120" w:line="240" w:lineRule="auto"/>
        <w:ind w:left="907" w:right="720"/>
        <w:jc w:val="both"/>
        <w:rPr>
          <w:rFonts w:asciiTheme="minorHAnsi" w:hAnsiTheme="minorHAnsi"/>
          <w:spacing w:val="-3"/>
        </w:rPr>
      </w:pPr>
      <w:r w:rsidRPr="0049535E">
        <w:rPr>
          <w:rFonts w:asciiTheme="minorHAnsi" w:hAnsiTheme="minorHAnsi"/>
        </w:rPr>
        <w:t>If no box is checked, Owner has made no election pursuant to Section 42(b)(2)(A)(ii)(I) of the Code, and accordingly, the applicable percentage for a building shall be that for the month in which the particular building is placed in service.</w:t>
      </w:r>
    </w:p>
    <w:p w14:paraId="39BE9D27" w14:textId="77777777" w:rsidR="0049535E" w:rsidRPr="007425BE" w:rsidRDefault="0049535E" w:rsidP="00E10DA8">
      <w:pPr>
        <w:ind w:left="720" w:firstLine="180"/>
        <w:rPr>
          <w:rFonts w:asciiTheme="minorHAnsi" w:hAnsiTheme="minorHAnsi"/>
          <w:b/>
        </w:rPr>
      </w:pPr>
      <w:r w:rsidRPr="007425BE">
        <w:rPr>
          <w:rFonts w:asciiTheme="minorHAnsi" w:hAnsiTheme="minorHAnsi"/>
          <w:b/>
          <w:spacing w:val="-3"/>
        </w:rPr>
        <w:t>THIS ELECTION IS IRREVOCABLE.</w:t>
      </w:r>
    </w:p>
    <w:p w14:paraId="609FC62B" w14:textId="54191591" w:rsidR="005E0AB8" w:rsidRPr="00C631E5" w:rsidRDefault="005116FE"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2043248356"/>
          <w14:checkbox>
            <w14:checked w14:val="0"/>
            <w14:checkedState w14:val="2612" w14:font="MS Gothic"/>
            <w14:uncheckedState w14:val="2610" w14:font="MS Gothic"/>
          </w14:checkbox>
        </w:sdtPr>
        <w:sdtEndPr/>
        <w:sdtContent>
          <w:permStart w:id="601492547" w:edGrp="everyone"/>
          <w:r w:rsidR="005830DD">
            <w:rPr>
              <w:rFonts w:ascii="MS Gothic" w:eastAsia="MS Gothic" w:hAnsi="MS Gothic" w:cstheme="minorHAnsi" w:hint="eastAsia"/>
              <w:sz w:val="28"/>
              <w:szCs w:val="28"/>
            </w:rPr>
            <w:t>☐</w:t>
          </w:r>
          <w:permEnd w:id="601492547"/>
        </w:sdtContent>
      </w:sdt>
      <w:r w:rsidR="003667CD">
        <w:rPr>
          <w:rFonts w:ascii="MS Gothic" w:eastAsia="MS Gothic" w:hAnsi="MS Gothic" w:cstheme="minorHAnsi"/>
          <w:sz w:val="28"/>
          <w:szCs w:val="28"/>
        </w:rPr>
        <w:t xml:space="preserve"> </w:t>
      </w:r>
      <w:r w:rsidR="005E0AB8" w:rsidRPr="00C631E5">
        <w:rPr>
          <w:spacing w:val="-3"/>
        </w:rPr>
        <w:t xml:space="preserve">If this box is checked, Owner hereby irrevocably elects to set the gross rent floor contemplated under Section 42(g)(2) of the Code for the month </w:t>
      </w:r>
      <w:r w:rsidR="005E0AB8"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Pr>
          <w:spacing w:val="-3"/>
        </w:rPr>
        <w:t>2</w:t>
      </w:r>
      <w:r w:rsidR="00A25EC6">
        <w:rPr>
          <w:spacing w:val="-3"/>
        </w:rPr>
        <w:t xml:space="preserve">, </w:t>
      </w:r>
      <w:r w:rsidR="005E0AB8" w:rsidRPr="00C631E5">
        <w:rPr>
          <w:spacing w:val="-3"/>
        </w:rPr>
        <w:t>which is the month in which this Carryover Agreement is executed.</w:t>
      </w:r>
    </w:p>
    <w:p w14:paraId="6C825A20" w14:textId="77777777" w:rsidR="005E0AB8" w:rsidRPr="00C631E5" w:rsidRDefault="005116FE"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673224102"/>
          <w14:checkbox>
            <w14:checked w14:val="0"/>
            <w14:checkedState w14:val="2612" w14:font="MS Gothic"/>
            <w14:uncheckedState w14:val="2610" w14:font="MS Gothic"/>
          </w14:checkbox>
        </w:sdtPr>
        <w:sdtEndPr/>
        <w:sdtContent>
          <w:permStart w:id="716269188" w:edGrp="everyone"/>
          <w:r w:rsidR="005830DD">
            <w:rPr>
              <w:rFonts w:ascii="MS Gothic" w:eastAsia="MS Gothic" w:hAnsi="MS Gothic" w:cstheme="minorHAnsi" w:hint="eastAsia"/>
              <w:sz w:val="28"/>
              <w:szCs w:val="28"/>
            </w:rPr>
            <w:t>☐</w:t>
          </w:r>
          <w:permEnd w:id="716269188"/>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42(g)(2) of the Code for the month the Development is placed in service.  Such election must be made and written notice thereof provided to the Authority no later than the placed-in-service date and must otherwise comply with the requirements of the Code.</w:t>
      </w:r>
    </w:p>
    <w:p w14:paraId="5FC87D27" w14:textId="564C949A"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366326">
        <w:rPr>
          <w:rFonts w:ascii="Calibri" w:hAnsi="Calibri"/>
          <w:sz w:val="22"/>
          <w:szCs w:val="22"/>
        </w:rPr>
        <w:t>2</w:t>
      </w:r>
      <w:r w:rsidR="005116FE">
        <w:rPr>
          <w:rFonts w:ascii="Calibri" w:hAnsi="Calibri"/>
          <w:sz w:val="22"/>
          <w:szCs w:val="22"/>
        </w:rPr>
        <w:t>2</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w:t>
      </w:r>
      <w:r w:rsidR="005116FE">
        <w:rPr>
          <w:rFonts w:ascii="Calibri" w:hAnsi="Calibri"/>
          <w:sz w:val="22"/>
          <w:szCs w:val="22"/>
        </w:rPr>
        <w:t>2</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29762101" w14:textId="77777777" w:rsidR="00596D1D" w:rsidRDefault="00596D1D">
      <w:pPr>
        <w:spacing w:after="0" w:line="240" w:lineRule="auto"/>
        <w:rPr>
          <w:rFonts w:eastAsia="Times New Roman"/>
          <w:spacing w:val="-3"/>
        </w:rPr>
      </w:pPr>
      <w:r>
        <w:rPr>
          <w:rFonts w:eastAsia="Times New Roman"/>
          <w:spacing w:val="-3"/>
        </w:rPr>
        <w:br w:type="page"/>
      </w:r>
    </w:p>
    <w:p w14:paraId="33DCE30E" w14:textId="77777777" w:rsidR="005E0AB8" w:rsidRPr="00C631E5" w:rsidRDefault="005E0AB8" w:rsidP="00E10DA8">
      <w:pPr>
        <w:tabs>
          <w:tab w:val="left" w:pos="-1440"/>
          <w:tab w:val="left" w:pos="-720"/>
        </w:tabs>
        <w:suppressAutoHyphens/>
        <w:spacing w:line="240" w:lineRule="auto"/>
        <w:rPr>
          <w:spacing w:val="-3"/>
        </w:rPr>
      </w:pPr>
      <w:r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064B40DB"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w:t>
      </w:r>
      <w:r w:rsidR="005116FE">
        <w:rPr>
          <w:spacing w:val="-3"/>
        </w:rPr>
        <w:t>2</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77777777"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14:paraId="4533B168" w14:textId="77777777"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5116FE"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5116FE"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2CA4" w14:textId="0F1E00C8"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w:t>
    </w:r>
    <w:r w:rsidR="005116FE">
      <w:t xml:space="preserve">2 </w:t>
    </w:r>
    <w:r>
      <w:t xml:space="preserve">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ZuiaiJa6LfsA7lN/eyeVYllEtEZCb4NAFtz007FH1wWtelmntCxJUIV/eIjvCtRqvUrb3YXnE2a5dTosl02sg==" w:salt="q5MaSAzksM8dvYGHbiCCLQ=="/>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5E22"/>
    <w:rsid w:val="000D71EE"/>
    <w:rsid w:val="000E3B31"/>
    <w:rsid w:val="000E51F1"/>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116FE"/>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C2160"/>
    <w:rsid w:val="00CD4167"/>
    <w:rsid w:val="00CD4279"/>
    <w:rsid w:val="00CE2139"/>
    <w:rsid w:val="00D44288"/>
    <w:rsid w:val="00D45094"/>
    <w:rsid w:val="00D57D11"/>
    <w:rsid w:val="00D9092F"/>
    <w:rsid w:val="00D951AB"/>
    <w:rsid w:val="00DB03DE"/>
    <w:rsid w:val="00DC0630"/>
    <w:rsid w:val="00DC35E9"/>
    <w:rsid w:val="00DF6682"/>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2204</Words>
  <Characters>12568</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4</cp:revision>
  <cp:lastPrinted>2014-04-24T13:02:00Z</cp:lastPrinted>
  <dcterms:created xsi:type="dcterms:W3CDTF">2021-03-17T13:07:00Z</dcterms:created>
  <dcterms:modified xsi:type="dcterms:W3CDTF">2022-02-02T20:42:00Z</dcterms:modified>
</cp:coreProperties>
</file>